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3F" w:rsidRDefault="00725CA7" w:rsidP="00EB5A3F">
      <w:pPr>
        <w:pStyle w:val="berschrift4"/>
        <w:rPr>
          <w:rFonts w:ascii="Arial" w:hAnsi="Arial" w:cs="Arial"/>
          <w:sz w:val="28"/>
          <w:szCs w:val="28"/>
        </w:rPr>
      </w:pPr>
      <w:r>
        <w:rPr>
          <w:rFonts w:ascii="Arial" w:hAnsi="Arial" w:cs="Arial"/>
          <w:sz w:val="28"/>
          <w:szCs w:val="28"/>
        </w:rPr>
        <w:t>„</w:t>
      </w:r>
      <w:r w:rsidR="00EB5A3F" w:rsidRPr="00EB5A3F">
        <w:rPr>
          <w:rFonts w:ascii="Arial" w:hAnsi="Arial" w:cs="Arial"/>
          <w:sz w:val="28"/>
          <w:szCs w:val="28"/>
        </w:rPr>
        <w:t>Der Schlunz</w:t>
      </w:r>
      <w:r>
        <w:rPr>
          <w:rFonts w:ascii="Arial" w:hAnsi="Arial" w:cs="Arial"/>
          <w:sz w:val="28"/>
          <w:szCs w:val="28"/>
        </w:rPr>
        <w:t>“</w:t>
      </w:r>
      <w:r w:rsidR="00EB5A3F" w:rsidRPr="00EB5A3F">
        <w:rPr>
          <w:rFonts w:ascii="Arial" w:hAnsi="Arial" w:cs="Arial"/>
          <w:sz w:val="28"/>
          <w:szCs w:val="28"/>
        </w:rPr>
        <w:t xml:space="preserve"> für die Gemeinde</w:t>
      </w:r>
    </w:p>
    <w:p w:rsidR="00725CA7" w:rsidRPr="00725CA7" w:rsidRDefault="00725CA7" w:rsidP="00EB5A3F">
      <w:pPr>
        <w:pStyle w:val="berschrift4"/>
        <w:rPr>
          <w:rFonts w:ascii="Arial" w:hAnsi="Arial" w:cs="Arial"/>
          <w:sz w:val="22"/>
          <w:szCs w:val="22"/>
        </w:rPr>
      </w:pPr>
      <w:r w:rsidRPr="00725CA7">
        <w:rPr>
          <w:rFonts w:ascii="Arial" w:hAnsi="Arial" w:cs="Arial"/>
          <w:sz w:val="22"/>
          <w:szCs w:val="22"/>
        </w:rPr>
        <w:t>Vorschläge für Band 1 als Fortsetzungsgeschichte, mit Stundenentwürfen dazu</w:t>
      </w:r>
    </w:p>
    <w:p w:rsidR="00EB5A3F" w:rsidRPr="009D325B" w:rsidRDefault="00EB5A3F" w:rsidP="00EB5A3F">
      <w:pPr>
        <w:pStyle w:val="StandardWeb"/>
        <w:spacing w:before="120" w:beforeAutospacing="0" w:after="0" w:afterAutospacing="0"/>
        <w:outlineLvl w:val="4"/>
        <w:rPr>
          <w:rFonts w:ascii="Arial" w:hAnsi="Arial" w:cs="Arial"/>
          <w:bCs/>
          <w:sz w:val="22"/>
          <w:szCs w:val="22"/>
        </w:rPr>
      </w:pPr>
      <w:r w:rsidRPr="009D325B">
        <w:rPr>
          <w:rFonts w:ascii="Arial" w:hAnsi="Arial" w:cs="Arial"/>
          <w:bCs/>
          <w:sz w:val="22"/>
          <w:szCs w:val="22"/>
        </w:rPr>
        <w:t>Der Schlunz ist eine spannende Geschichte für Kinder, die sich hervorragend als thematische Grundlage für Jungschargruppen und missionarische Kindergruppen eignet. Mitschlunzen lohnt sich!</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sz w:val="22"/>
          <w:szCs w:val="22"/>
        </w:rPr>
        <w:t>Fortsetzungsgeschichte erzählen</w:t>
      </w:r>
    </w:p>
    <w:p w:rsidR="009D325B" w:rsidRPr="009D325B" w:rsidRDefault="00EB5A3F" w:rsidP="00EB5A3F">
      <w:pPr>
        <w:pStyle w:val="berschrift4"/>
        <w:spacing w:before="120" w:beforeAutospacing="0" w:after="0" w:afterAutospacing="0"/>
        <w:rPr>
          <w:rFonts w:ascii="Arial" w:hAnsi="Arial" w:cs="Arial"/>
          <w:b w:val="0"/>
          <w:sz w:val="22"/>
          <w:szCs w:val="22"/>
        </w:rPr>
      </w:pPr>
      <w:r w:rsidRPr="009D325B">
        <w:rPr>
          <w:rFonts w:ascii="Arial" w:hAnsi="Arial" w:cs="Arial"/>
          <w:b w:val="0"/>
          <w:sz w:val="22"/>
          <w:szCs w:val="22"/>
        </w:rPr>
        <w:t>„Der Schlunz“ eignet sich auch gut, um ihn als Fortsetzungsgeschichte zu erzählen: auf einer Freizeit, während einer Kinderbibelwoche, in mehreren Wochen in der Gruppenstunde. Entsprechend der Aufteilung lassen sich auch passende Spiele, Gespräche und biblische Impulse einbauen, die den Schlunz nicht nur als Geschichte auftreten lassen, sondern ihn zum Anlass nehmen, um mit den Kindern über ihre Er</w:t>
      </w:r>
      <w:r w:rsidR="009D325B" w:rsidRPr="009D325B">
        <w:rPr>
          <w:rFonts w:ascii="Arial" w:hAnsi="Arial" w:cs="Arial"/>
          <w:b w:val="0"/>
          <w:sz w:val="22"/>
          <w:szCs w:val="22"/>
        </w:rPr>
        <w:t>fahrungen im Glauben zu reden.</w:t>
      </w:r>
    </w:p>
    <w:p w:rsidR="00EB5A3F" w:rsidRPr="00725CA7" w:rsidRDefault="00EB5A3F" w:rsidP="00EB5A3F">
      <w:pPr>
        <w:pStyle w:val="berschrift4"/>
        <w:spacing w:before="120" w:beforeAutospacing="0" w:after="0" w:afterAutospacing="0"/>
        <w:rPr>
          <w:rFonts w:ascii="Arial" w:hAnsi="Arial" w:cs="Arial"/>
          <w:b w:val="0"/>
          <w:sz w:val="22"/>
          <w:szCs w:val="22"/>
          <w:lang w:val="de-CH"/>
        </w:rPr>
      </w:pPr>
      <w:r w:rsidRPr="009D325B">
        <w:rPr>
          <w:rFonts w:ascii="Arial" w:hAnsi="Arial" w:cs="Arial"/>
          <w:b w:val="0"/>
          <w:sz w:val="22"/>
          <w:szCs w:val="22"/>
        </w:rPr>
        <w:t>Im Folgenden sind zwei verschiedene Einteilungen vorgeschlagen:</w:t>
      </w:r>
      <w:r w:rsidRPr="009D325B">
        <w:rPr>
          <w:rFonts w:ascii="Arial" w:hAnsi="Arial" w:cs="Arial"/>
          <w:b w:val="0"/>
          <w:sz w:val="22"/>
          <w:szCs w:val="22"/>
        </w:rPr>
        <w:br/>
        <w:t>» in 5 Abschnitte und » in 7 Abschnitte.</w:t>
      </w:r>
      <w:r w:rsidRPr="009D325B">
        <w:rPr>
          <w:rFonts w:ascii="Arial" w:hAnsi="Arial" w:cs="Arial"/>
          <w:b w:val="0"/>
          <w:sz w:val="22"/>
          <w:szCs w:val="22"/>
        </w:rPr>
        <w:br/>
        <w:t xml:space="preserve">In den Unterschriften findet ihr die passenden Themen dazu. Die Downloads geben euch ausgearbeitete </w:t>
      </w:r>
      <w:r w:rsidRPr="009D325B">
        <w:rPr>
          <w:rFonts w:ascii="Arial" w:hAnsi="Arial" w:cs="Arial"/>
          <w:b w:val="0"/>
          <w:color w:val="FF0000"/>
          <w:sz w:val="22"/>
          <w:szCs w:val="22"/>
        </w:rPr>
        <w:t>Stundenentwürfe</w:t>
      </w:r>
      <w:r w:rsidRPr="009D325B">
        <w:rPr>
          <w:rFonts w:ascii="Arial" w:hAnsi="Arial" w:cs="Arial"/>
          <w:b w:val="0"/>
          <w:sz w:val="22"/>
          <w:szCs w:val="22"/>
        </w:rPr>
        <w:t xml:space="preserve"> und weitere Möglichkeiten, mit den Kindern darüber ins Gespräch zu kommen.</w:t>
      </w:r>
      <w:r w:rsidR="009D325B" w:rsidRPr="009D325B">
        <w:rPr>
          <w:rFonts w:ascii="Arial" w:hAnsi="Arial" w:cs="Arial"/>
          <w:b w:val="0"/>
          <w:sz w:val="22"/>
          <w:szCs w:val="22"/>
        </w:rPr>
        <w:t xml:space="preserve"> </w:t>
      </w:r>
      <w:r w:rsidR="009D325B" w:rsidRPr="009D325B">
        <w:rPr>
          <w:rFonts w:ascii="Arial" w:hAnsi="Arial" w:cs="Arial"/>
          <w:b w:val="0"/>
          <w:sz w:val="22"/>
          <w:szCs w:val="22"/>
        </w:rPr>
        <w:br/>
      </w:r>
      <w:r w:rsidR="009D325B" w:rsidRPr="00725CA7">
        <w:rPr>
          <w:rFonts w:ascii="Arial" w:hAnsi="Arial" w:cs="Arial"/>
          <w:b w:val="0"/>
          <w:sz w:val="22"/>
          <w:szCs w:val="22"/>
          <w:lang w:val="de-CH"/>
        </w:rPr>
        <w:t xml:space="preserve">Downloads </w:t>
      </w:r>
      <w:r w:rsidR="00725CA7" w:rsidRPr="00725CA7">
        <w:rPr>
          <w:rFonts w:ascii="Arial" w:hAnsi="Arial" w:cs="Arial"/>
          <w:b w:val="0"/>
          <w:sz w:val="22"/>
          <w:szCs w:val="22"/>
          <w:lang w:val="de-CH"/>
        </w:rPr>
        <w:t xml:space="preserve">der </w:t>
      </w:r>
      <w:bookmarkStart w:id="0" w:name="_GoBack"/>
      <w:bookmarkEnd w:id="0"/>
      <w:r w:rsidR="009D325B" w:rsidRPr="00725CA7">
        <w:rPr>
          <w:rFonts w:ascii="Arial" w:hAnsi="Arial" w:cs="Arial"/>
          <w:b w:val="0"/>
          <w:sz w:val="22"/>
          <w:szCs w:val="22"/>
          <w:lang w:val="de-CH"/>
        </w:rPr>
        <w:t xml:space="preserve">unter: </w:t>
      </w:r>
      <w:hyperlink r:id="rId5" w:history="1">
        <w:r w:rsidR="009D325B" w:rsidRPr="00725CA7">
          <w:rPr>
            <w:rStyle w:val="Hyperlink"/>
            <w:rFonts w:ascii="Arial" w:hAnsi="Arial" w:cs="Arial"/>
            <w:b w:val="0"/>
            <w:sz w:val="22"/>
            <w:szCs w:val="22"/>
            <w:lang w:val="de-CH"/>
          </w:rPr>
          <w:t>http://www.scm-brockhaus.de/produkt-neu/ansicht/der-schlunz.html</w:t>
        </w:r>
      </w:hyperlink>
      <w:r w:rsidR="009D325B" w:rsidRPr="00725CA7">
        <w:rPr>
          <w:rFonts w:ascii="Arial" w:hAnsi="Arial" w:cs="Arial"/>
          <w:b w:val="0"/>
          <w:sz w:val="22"/>
          <w:szCs w:val="22"/>
          <w:lang w:val="de-CH"/>
        </w:rPr>
        <w:t xml:space="preserve"> </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sz w:val="22"/>
          <w:szCs w:val="22"/>
        </w:rPr>
        <w:t>Fortsetzungsgeschichte in 5 Abschnitten:</w:t>
      </w:r>
      <w:r w:rsidR="009D325B" w:rsidRPr="009D325B">
        <w:rPr>
          <w:rStyle w:val="gelb"/>
          <w:rFonts w:ascii="Arial" w:hAnsi="Arial" w:cs="Arial"/>
          <w:sz w:val="22"/>
          <w:szCs w:val="22"/>
        </w:rPr>
        <w:t xml:space="preserve"> </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1. Kapitel 1-4</w:t>
      </w:r>
      <w:r w:rsidRPr="009D325B">
        <w:rPr>
          <w:rFonts w:ascii="Arial" w:hAnsi="Arial" w:cs="Arial"/>
          <w:b w:val="0"/>
          <w:sz w:val="22"/>
          <w:szCs w:val="22"/>
        </w:rPr>
        <w:br/>
        <w:t xml:space="preserve">Der Schlunz wird gefunden, die erste Nacht bei Lukas: </w:t>
      </w:r>
      <w:r w:rsidRPr="009D325B">
        <w:rPr>
          <w:rFonts w:ascii="Arial" w:hAnsi="Arial" w:cs="Arial"/>
          <w:b w:val="0"/>
          <w:color w:val="FF0000"/>
          <w:sz w:val="22"/>
          <w:szCs w:val="22"/>
        </w:rPr>
        <w:t>Übers Beten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2. Kapitel 5-9</w:t>
      </w:r>
      <w:r w:rsidRPr="009D325B">
        <w:rPr>
          <w:rFonts w:ascii="Arial" w:hAnsi="Arial" w:cs="Arial"/>
          <w:b w:val="0"/>
          <w:sz w:val="22"/>
          <w:szCs w:val="22"/>
        </w:rPr>
        <w:br/>
        <w:t xml:space="preserve">Schlunz im Kindergottesdienst, Frau Rosenbaum tritt auf: </w:t>
      </w:r>
      <w:r w:rsidRPr="009D325B">
        <w:rPr>
          <w:rFonts w:ascii="Arial" w:hAnsi="Arial" w:cs="Arial"/>
          <w:b w:val="0"/>
          <w:color w:val="FF0000"/>
          <w:sz w:val="22"/>
          <w:szCs w:val="22"/>
        </w:rPr>
        <w:t xml:space="preserve">Der Verlorene Sohn </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3. Kapitel 10-12</w:t>
      </w:r>
      <w:r w:rsidRPr="009D325B">
        <w:rPr>
          <w:rFonts w:ascii="Arial" w:hAnsi="Arial" w:cs="Arial"/>
          <w:b w:val="0"/>
          <w:sz w:val="22"/>
          <w:szCs w:val="22"/>
        </w:rPr>
        <w:br/>
        <w:t xml:space="preserve">Die Rache an Frau Rosenbaum und die Rettung des Kuchens: </w:t>
      </w:r>
      <w:r w:rsidRPr="009D325B">
        <w:rPr>
          <w:rFonts w:ascii="Arial" w:hAnsi="Arial" w:cs="Arial"/>
          <w:b w:val="0"/>
          <w:color w:val="FF0000"/>
          <w:sz w:val="22"/>
          <w:szCs w:val="22"/>
        </w:rPr>
        <w:t xml:space="preserve">Bibellesen ist wie </w:t>
      </w:r>
      <w:proofErr w:type="spellStart"/>
      <w:r w:rsidRPr="009D325B">
        <w:rPr>
          <w:rFonts w:ascii="Arial" w:hAnsi="Arial" w:cs="Arial"/>
          <w:b w:val="0"/>
          <w:color w:val="FF0000"/>
          <w:sz w:val="22"/>
          <w:szCs w:val="22"/>
        </w:rPr>
        <w:t>Backbuch</w:t>
      </w:r>
      <w:proofErr w:type="spellEnd"/>
      <w:r w:rsidRPr="009D325B">
        <w:rPr>
          <w:rFonts w:ascii="Arial" w:hAnsi="Arial" w:cs="Arial"/>
          <w:b w:val="0"/>
          <w:color w:val="FF0000"/>
          <w:sz w:val="22"/>
          <w:szCs w:val="22"/>
        </w:rPr>
        <w:t xml:space="preserve"> lesen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4. Kapitel 13-16</w:t>
      </w:r>
      <w:r w:rsidRPr="009D325B">
        <w:rPr>
          <w:rFonts w:ascii="Arial" w:hAnsi="Arial" w:cs="Arial"/>
          <w:b w:val="0"/>
          <w:sz w:val="22"/>
          <w:szCs w:val="22"/>
        </w:rPr>
        <w:br/>
        <w:t xml:space="preserve">Das Geheimnis von Papas Papa, Vorbereitungen für die Reise: </w:t>
      </w:r>
      <w:r w:rsidRPr="009D325B">
        <w:rPr>
          <w:rFonts w:ascii="Arial" w:hAnsi="Arial" w:cs="Arial"/>
          <w:b w:val="0"/>
          <w:color w:val="FF0000"/>
          <w:sz w:val="22"/>
          <w:szCs w:val="22"/>
        </w:rPr>
        <w:t>Gott als Vater, mein Vater als Vater</w:t>
      </w:r>
    </w:p>
    <w:p w:rsidR="00EB5A3F" w:rsidRP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5. Kapitel 17-21</w:t>
      </w:r>
      <w:r w:rsidRPr="009D325B">
        <w:rPr>
          <w:rFonts w:ascii="Arial" w:hAnsi="Arial" w:cs="Arial"/>
          <w:b w:val="0"/>
          <w:sz w:val="22"/>
          <w:szCs w:val="22"/>
        </w:rPr>
        <w:br/>
        <w:t xml:space="preserve">Die Versöhnung zwischen Lukas und Papa und zwischen Papa und Opa: </w:t>
      </w:r>
      <w:r w:rsidRPr="009D325B">
        <w:rPr>
          <w:rFonts w:ascii="Arial" w:hAnsi="Arial" w:cs="Arial"/>
          <w:b w:val="0"/>
          <w:color w:val="FF0000"/>
          <w:sz w:val="22"/>
          <w:szCs w:val="22"/>
        </w:rPr>
        <w:t xml:space="preserve">verlorene Söhne? </w:t>
      </w:r>
    </w:p>
    <w:p w:rsidR="009D325B" w:rsidRDefault="00EB5A3F" w:rsidP="00EB5A3F">
      <w:pPr>
        <w:pStyle w:val="berschrift4"/>
        <w:spacing w:before="120" w:beforeAutospacing="0" w:after="0" w:afterAutospacing="0"/>
        <w:rPr>
          <w:rFonts w:ascii="Arial" w:hAnsi="Arial" w:cs="Arial"/>
          <w:sz w:val="22"/>
          <w:szCs w:val="22"/>
        </w:rPr>
      </w:pPr>
      <w:r w:rsidRPr="009D325B">
        <w:rPr>
          <w:rStyle w:val="gelb"/>
          <w:rFonts w:ascii="Arial" w:hAnsi="Arial" w:cs="Arial"/>
          <w:sz w:val="22"/>
          <w:szCs w:val="22"/>
        </w:rPr>
        <w:t>Fortsetzungsgeschichte in 7 Abschnitten: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1. Kapitel 1-3</w:t>
      </w:r>
      <w:r w:rsidRPr="009D325B">
        <w:rPr>
          <w:rFonts w:ascii="Arial" w:hAnsi="Arial" w:cs="Arial"/>
          <w:sz w:val="22"/>
          <w:szCs w:val="22"/>
        </w:rPr>
        <w:br/>
      </w:r>
      <w:r w:rsidRPr="009D325B">
        <w:rPr>
          <w:rFonts w:ascii="Arial" w:hAnsi="Arial" w:cs="Arial"/>
          <w:b w:val="0"/>
          <w:sz w:val="22"/>
          <w:szCs w:val="22"/>
        </w:rPr>
        <w:t xml:space="preserve">Der Schlunz wird gefunden und zu </w:t>
      </w:r>
      <w:proofErr w:type="spellStart"/>
      <w:r w:rsidRPr="009D325B">
        <w:rPr>
          <w:rFonts w:ascii="Arial" w:hAnsi="Arial" w:cs="Arial"/>
          <w:b w:val="0"/>
          <w:sz w:val="22"/>
          <w:szCs w:val="22"/>
        </w:rPr>
        <w:t>Schmidtsteiners</w:t>
      </w:r>
      <w:proofErr w:type="spellEnd"/>
      <w:r w:rsidRPr="009D325B">
        <w:rPr>
          <w:rFonts w:ascii="Arial" w:hAnsi="Arial" w:cs="Arial"/>
          <w:b w:val="0"/>
          <w:sz w:val="22"/>
          <w:szCs w:val="22"/>
        </w:rPr>
        <w:t xml:space="preserve"> gebracht: </w:t>
      </w:r>
      <w:r w:rsidRPr="009D325B">
        <w:rPr>
          <w:rFonts w:ascii="Arial" w:hAnsi="Arial" w:cs="Arial"/>
          <w:b w:val="0"/>
          <w:color w:val="FF0000"/>
          <w:sz w:val="22"/>
          <w:szCs w:val="22"/>
        </w:rPr>
        <w:t>Der verlorene Groschen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2. Kapitel 4-6</w:t>
      </w:r>
      <w:r w:rsidRPr="009D325B">
        <w:rPr>
          <w:rFonts w:ascii="Arial" w:hAnsi="Arial" w:cs="Arial"/>
          <w:b w:val="0"/>
          <w:sz w:val="22"/>
          <w:szCs w:val="22"/>
        </w:rPr>
        <w:br/>
        <w:t xml:space="preserve">Schlunz und Lukas </w:t>
      </w:r>
      <w:proofErr w:type="gramStart"/>
      <w:r w:rsidRPr="009D325B">
        <w:rPr>
          <w:rFonts w:ascii="Arial" w:hAnsi="Arial" w:cs="Arial"/>
          <w:b w:val="0"/>
          <w:sz w:val="22"/>
          <w:szCs w:val="22"/>
        </w:rPr>
        <w:t>freunden</w:t>
      </w:r>
      <w:proofErr w:type="gramEnd"/>
      <w:r w:rsidRPr="009D325B">
        <w:rPr>
          <w:rFonts w:ascii="Arial" w:hAnsi="Arial" w:cs="Arial"/>
          <w:b w:val="0"/>
          <w:sz w:val="22"/>
          <w:szCs w:val="22"/>
        </w:rPr>
        <w:t xml:space="preserve"> sich an. Der Kindergottesdienst: </w:t>
      </w:r>
      <w:r w:rsidRPr="009D325B">
        <w:rPr>
          <w:rFonts w:ascii="Arial" w:hAnsi="Arial" w:cs="Arial"/>
          <w:b w:val="0"/>
          <w:color w:val="FF0000"/>
          <w:sz w:val="22"/>
          <w:szCs w:val="22"/>
        </w:rPr>
        <w:t>Der verlorene Sohn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3. Kapitel 7-9</w:t>
      </w:r>
      <w:r w:rsidRPr="009D325B">
        <w:rPr>
          <w:rFonts w:ascii="Arial" w:hAnsi="Arial" w:cs="Arial"/>
          <w:b w:val="0"/>
          <w:sz w:val="22"/>
          <w:szCs w:val="22"/>
        </w:rPr>
        <w:br/>
        <w:t xml:space="preserve">Der </w:t>
      </w:r>
      <w:proofErr w:type="spellStart"/>
      <w:r w:rsidRPr="009D325B">
        <w:rPr>
          <w:rFonts w:ascii="Arial" w:hAnsi="Arial" w:cs="Arial"/>
          <w:b w:val="0"/>
          <w:sz w:val="22"/>
          <w:szCs w:val="22"/>
        </w:rPr>
        <w:t>Exclusivbericht</w:t>
      </w:r>
      <w:proofErr w:type="spellEnd"/>
      <w:r w:rsidRPr="009D325B">
        <w:rPr>
          <w:rFonts w:ascii="Arial" w:hAnsi="Arial" w:cs="Arial"/>
          <w:b w:val="0"/>
          <w:sz w:val="22"/>
          <w:szCs w:val="22"/>
        </w:rPr>
        <w:t xml:space="preserve"> in der Tageszeitung, Frau Rosenbaum tritt auf: </w:t>
      </w:r>
      <w:r w:rsidRPr="009D325B">
        <w:rPr>
          <w:rFonts w:ascii="Arial" w:hAnsi="Arial" w:cs="Arial"/>
          <w:b w:val="0"/>
          <w:color w:val="FF0000"/>
          <w:sz w:val="22"/>
          <w:szCs w:val="22"/>
        </w:rPr>
        <w:t>Wer lügt, gewinnt?</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4. Kapitel 10-12</w:t>
      </w:r>
      <w:r w:rsidRPr="009D325B">
        <w:rPr>
          <w:rFonts w:ascii="Arial" w:hAnsi="Arial" w:cs="Arial"/>
          <w:b w:val="0"/>
          <w:sz w:val="22"/>
          <w:szCs w:val="22"/>
        </w:rPr>
        <w:br/>
        <w:t xml:space="preserve">Die Rache an Frau Rosenbaum und die Rettung des Kuchens: </w:t>
      </w:r>
      <w:r w:rsidRPr="009D325B">
        <w:rPr>
          <w:rFonts w:ascii="Arial" w:hAnsi="Arial" w:cs="Arial"/>
          <w:b w:val="0"/>
          <w:color w:val="FF0000"/>
          <w:sz w:val="22"/>
          <w:szCs w:val="22"/>
        </w:rPr>
        <w:t xml:space="preserve">Bibellesen ist wie </w:t>
      </w:r>
      <w:proofErr w:type="spellStart"/>
      <w:r w:rsidRPr="009D325B">
        <w:rPr>
          <w:rFonts w:ascii="Arial" w:hAnsi="Arial" w:cs="Arial"/>
          <w:b w:val="0"/>
          <w:color w:val="FF0000"/>
          <w:sz w:val="22"/>
          <w:szCs w:val="22"/>
        </w:rPr>
        <w:t>Backbuch</w:t>
      </w:r>
      <w:proofErr w:type="spellEnd"/>
      <w:r w:rsidRPr="009D325B">
        <w:rPr>
          <w:rFonts w:ascii="Arial" w:hAnsi="Arial" w:cs="Arial"/>
          <w:b w:val="0"/>
          <w:color w:val="FF0000"/>
          <w:sz w:val="22"/>
          <w:szCs w:val="22"/>
        </w:rPr>
        <w:t xml:space="preserve"> lesen</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5. Kapitel 13-15</w:t>
      </w:r>
      <w:r w:rsidRPr="009D325B">
        <w:rPr>
          <w:rFonts w:ascii="Arial" w:hAnsi="Arial" w:cs="Arial"/>
          <w:b w:val="0"/>
          <w:sz w:val="22"/>
          <w:szCs w:val="22"/>
        </w:rPr>
        <w:br/>
        <w:t xml:space="preserve">Das Geheimnis um Papas Papa: </w:t>
      </w:r>
      <w:r w:rsidRPr="009D325B">
        <w:rPr>
          <w:rFonts w:ascii="Arial" w:hAnsi="Arial" w:cs="Arial"/>
          <w:b w:val="0"/>
          <w:color w:val="FF0000"/>
          <w:sz w:val="22"/>
          <w:szCs w:val="22"/>
        </w:rPr>
        <w:t>Gott als Vater, mein Vater als Vater</w:t>
      </w:r>
    </w:p>
    <w:p w:rsid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6. Kapitel 16-18</w:t>
      </w:r>
      <w:r w:rsidRPr="009D325B">
        <w:rPr>
          <w:rFonts w:ascii="Arial" w:hAnsi="Arial" w:cs="Arial"/>
          <w:b w:val="0"/>
          <w:sz w:val="22"/>
          <w:szCs w:val="22"/>
        </w:rPr>
        <w:br/>
        <w:t xml:space="preserve">Die Fahrt zu Jule, Aufbruch mit dem Fahrrad: </w:t>
      </w:r>
      <w:r w:rsidRPr="009D325B">
        <w:rPr>
          <w:rFonts w:ascii="Arial" w:hAnsi="Arial" w:cs="Arial"/>
          <w:b w:val="0"/>
          <w:color w:val="FF0000"/>
          <w:sz w:val="22"/>
          <w:szCs w:val="22"/>
        </w:rPr>
        <w:t>Verlorene Söhne?</w:t>
      </w:r>
    </w:p>
    <w:p w:rsidR="00EB5A3F" w:rsidRPr="009D325B" w:rsidRDefault="00EB5A3F" w:rsidP="00EB5A3F">
      <w:pPr>
        <w:pStyle w:val="berschrift4"/>
        <w:spacing w:before="120" w:beforeAutospacing="0" w:after="0" w:afterAutospacing="0"/>
        <w:rPr>
          <w:rFonts w:ascii="Arial" w:hAnsi="Arial" w:cs="Arial"/>
          <w:b w:val="0"/>
          <w:sz w:val="22"/>
          <w:szCs w:val="22"/>
        </w:rPr>
      </w:pPr>
      <w:r w:rsidRPr="009D325B">
        <w:rPr>
          <w:rStyle w:val="gelb"/>
          <w:rFonts w:ascii="Arial" w:hAnsi="Arial" w:cs="Arial"/>
          <w:b w:val="0"/>
          <w:sz w:val="22"/>
          <w:szCs w:val="22"/>
        </w:rPr>
        <w:t>7. Kapitel 19-21</w:t>
      </w:r>
      <w:r w:rsidRPr="009D325B">
        <w:rPr>
          <w:rFonts w:ascii="Arial" w:hAnsi="Arial" w:cs="Arial"/>
          <w:b w:val="0"/>
          <w:sz w:val="22"/>
          <w:szCs w:val="22"/>
        </w:rPr>
        <w:br/>
        <w:t xml:space="preserve">Die Versöhnung zwischen Lukas und Papa und zwischen Papa und Opa: </w:t>
      </w:r>
      <w:r w:rsidRPr="009D325B">
        <w:rPr>
          <w:rFonts w:ascii="Arial" w:hAnsi="Arial" w:cs="Arial"/>
          <w:b w:val="0"/>
          <w:color w:val="FF0000"/>
          <w:sz w:val="22"/>
          <w:szCs w:val="22"/>
        </w:rPr>
        <w:t>Übers Beten</w:t>
      </w:r>
    </w:p>
    <w:sectPr w:rsidR="00EB5A3F" w:rsidRPr="009D325B" w:rsidSect="00EB5A3F">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B0CEE"/>
    <w:multiLevelType w:val="multilevel"/>
    <w:tmpl w:val="968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3F"/>
    <w:rsid w:val="00725CA7"/>
    <w:rsid w:val="009D325B"/>
    <w:rsid w:val="00CB172E"/>
    <w:rsid w:val="00EB5A3F"/>
    <w:rsid w:val="00F2054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4EACC-6A43-45E1-A80C-63DFE679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4">
    <w:name w:val="heading 4"/>
    <w:basedOn w:val="Standard"/>
    <w:qFormat/>
    <w:rsid w:val="00EB5A3F"/>
    <w:pPr>
      <w:spacing w:before="100" w:beforeAutospacing="1" w:after="100" w:afterAutospacing="1"/>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EB5A3F"/>
    <w:pPr>
      <w:spacing w:before="100" w:beforeAutospacing="1" w:after="100" w:afterAutospacing="1"/>
    </w:pPr>
  </w:style>
  <w:style w:type="character" w:customStyle="1" w:styleId="gelb">
    <w:name w:val="gelb"/>
    <w:basedOn w:val="Absatz-Standardschriftart"/>
    <w:rsid w:val="00EB5A3F"/>
  </w:style>
  <w:style w:type="character" w:styleId="Hyperlink">
    <w:name w:val="Hyperlink"/>
    <w:basedOn w:val="Absatz-Standardschriftart"/>
    <w:rsid w:val="00EB5A3F"/>
    <w:rPr>
      <w:color w:val="0000FF"/>
      <w:u w:val="single"/>
    </w:rPr>
  </w:style>
  <w:style w:type="character" w:styleId="BesuchterHyperlink">
    <w:name w:val="FollowedHyperlink"/>
    <w:basedOn w:val="Absatz-Standardschriftart"/>
    <w:rsid w:val="009D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733">
      <w:bodyDiv w:val="1"/>
      <w:marLeft w:val="0"/>
      <w:marRight w:val="0"/>
      <w:marTop w:val="0"/>
      <w:marBottom w:val="0"/>
      <w:divBdr>
        <w:top w:val="none" w:sz="0" w:space="0" w:color="auto"/>
        <w:left w:val="none" w:sz="0" w:space="0" w:color="auto"/>
        <w:bottom w:val="none" w:sz="0" w:space="0" w:color="auto"/>
        <w:right w:val="none" w:sz="0" w:space="0" w:color="auto"/>
      </w:divBdr>
      <w:divsChild>
        <w:div w:id="753824506">
          <w:marLeft w:val="0"/>
          <w:marRight w:val="0"/>
          <w:marTop w:val="0"/>
          <w:marBottom w:val="0"/>
          <w:divBdr>
            <w:top w:val="none" w:sz="0" w:space="0" w:color="auto"/>
            <w:left w:val="none" w:sz="0" w:space="0" w:color="auto"/>
            <w:bottom w:val="none" w:sz="0" w:space="0" w:color="auto"/>
            <w:right w:val="none" w:sz="0" w:space="0" w:color="auto"/>
          </w:divBdr>
        </w:div>
      </w:divsChild>
    </w:div>
    <w:div w:id="1149640255">
      <w:bodyDiv w:val="1"/>
      <w:marLeft w:val="0"/>
      <w:marRight w:val="0"/>
      <w:marTop w:val="0"/>
      <w:marBottom w:val="0"/>
      <w:divBdr>
        <w:top w:val="none" w:sz="0" w:space="0" w:color="auto"/>
        <w:left w:val="none" w:sz="0" w:space="0" w:color="auto"/>
        <w:bottom w:val="none" w:sz="0" w:space="0" w:color="auto"/>
        <w:right w:val="none" w:sz="0" w:space="0" w:color="auto"/>
      </w:divBdr>
    </w:div>
    <w:div w:id="14860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m-brockhaus.de/produkt-neu/ansicht/der-schlunz.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Der Schlunz für die Gemeinde – www</vt:lpstr>
    </vt:vector>
  </TitlesOfParts>
  <Company>Freie evangelische Gemeinden Schweiz</Company>
  <LinksUpToDate>false</LinksUpToDate>
  <CharactersWithSpaces>2457</CharactersWithSpaces>
  <SharedDoc>false</SharedDoc>
  <HLinks>
    <vt:vector size="90" baseType="variant">
      <vt:variant>
        <vt:i4>655458</vt:i4>
      </vt:variant>
      <vt:variant>
        <vt:i4>42</vt:i4>
      </vt:variant>
      <vt:variant>
        <vt:i4>0</vt:i4>
      </vt:variant>
      <vt:variant>
        <vt:i4>5</vt:i4>
      </vt:variant>
      <vt:variant>
        <vt:lpwstr>http://www.bibellesebund.de/schlunz/stundenentwurf_2.pdf</vt:lpwstr>
      </vt:variant>
      <vt:variant>
        <vt:lpwstr/>
      </vt:variant>
      <vt:variant>
        <vt:i4>983138</vt:i4>
      </vt:variant>
      <vt:variant>
        <vt:i4>39</vt:i4>
      </vt:variant>
      <vt:variant>
        <vt:i4>0</vt:i4>
      </vt:variant>
      <vt:variant>
        <vt:i4>5</vt:i4>
      </vt:variant>
      <vt:variant>
        <vt:lpwstr>http://www.bibellesebund.de/schlunz/stundenentwurf_7.pdf</vt:lpwstr>
      </vt:variant>
      <vt:variant>
        <vt:lpwstr/>
      </vt:variant>
      <vt:variant>
        <vt:i4>917602</vt:i4>
      </vt:variant>
      <vt:variant>
        <vt:i4>36</vt:i4>
      </vt:variant>
      <vt:variant>
        <vt:i4>0</vt:i4>
      </vt:variant>
      <vt:variant>
        <vt:i4>5</vt:i4>
      </vt:variant>
      <vt:variant>
        <vt:lpwstr>http://www.bibellesebund.de/schlunz/stundenentwurf_6.pdf</vt:lpwstr>
      </vt:variant>
      <vt:variant>
        <vt:lpwstr/>
      </vt:variant>
      <vt:variant>
        <vt:i4>852066</vt:i4>
      </vt:variant>
      <vt:variant>
        <vt:i4>33</vt:i4>
      </vt:variant>
      <vt:variant>
        <vt:i4>0</vt:i4>
      </vt:variant>
      <vt:variant>
        <vt:i4>5</vt:i4>
      </vt:variant>
      <vt:variant>
        <vt:lpwstr>http://www.bibellesebund.de/schlunz/stundenentwurf_5.pdf</vt:lpwstr>
      </vt:variant>
      <vt:variant>
        <vt:lpwstr/>
      </vt:variant>
      <vt:variant>
        <vt:i4>786530</vt:i4>
      </vt:variant>
      <vt:variant>
        <vt:i4>30</vt:i4>
      </vt:variant>
      <vt:variant>
        <vt:i4>0</vt:i4>
      </vt:variant>
      <vt:variant>
        <vt:i4>5</vt:i4>
      </vt:variant>
      <vt:variant>
        <vt:lpwstr>http://www.bibellesebund.de/schlunz/stundenentwurf_4.pdf</vt:lpwstr>
      </vt:variant>
      <vt:variant>
        <vt:lpwstr/>
      </vt:variant>
      <vt:variant>
        <vt:i4>720994</vt:i4>
      </vt:variant>
      <vt:variant>
        <vt:i4>27</vt:i4>
      </vt:variant>
      <vt:variant>
        <vt:i4>0</vt:i4>
      </vt:variant>
      <vt:variant>
        <vt:i4>5</vt:i4>
      </vt:variant>
      <vt:variant>
        <vt:lpwstr>http://www.bibellesebund.de/schlunz/stundenentwurf_3.pdf</vt:lpwstr>
      </vt:variant>
      <vt:variant>
        <vt:lpwstr/>
      </vt:variant>
      <vt:variant>
        <vt:i4>589922</vt:i4>
      </vt:variant>
      <vt:variant>
        <vt:i4>24</vt:i4>
      </vt:variant>
      <vt:variant>
        <vt:i4>0</vt:i4>
      </vt:variant>
      <vt:variant>
        <vt:i4>5</vt:i4>
      </vt:variant>
      <vt:variant>
        <vt:lpwstr>http://www.bibellesebund.de/schlunz/stundenentwurf_1.pdf</vt:lpwstr>
      </vt:variant>
      <vt:variant>
        <vt:lpwstr/>
      </vt:variant>
      <vt:variant>
        <vt:i4>983138</vt:i4>
      </vt:variant>
      <vt:variant>
        <vt:i4>21</vt:i4>
      </vt:variant>
      <vt:variant>
        <vt:i4>0</vt:i4>
      </vt:variant>
      <vt:variant>
        <vt:i4>5</vt:i4>
      </vt:variant>
      <vt:variant>
        <vt:lpwstr>http://www.bibellesebund.de/schlunz/stundenentwurf_7.pdf</vt:lpwstr>
      </vt:variant>
      <vt:variant>
        <vt:lpwstr/>
      </vt:variant>
      <vt:variant>
        <vt:i4>917602</vt:i4>
      </vt:variant>
      <vt:variant>
        <vt:i4>18</vt:i4>
      </vt:variant>
      <vt:variant>
        <vt:i4>0</vt:i4>
      </vt:variant>
      <vt:variant>
        <vt:i4>5</vt:i4>
      </vt:variant>
      <vt:variant>
        <vt:lpwstr>http://www.bibellesebund.de/schlunz/stundenentwurf_6.pdf</vt:lpwstr>
      </vt:variant>
      <vt:variant>
        <vt:lpwstr/>
      </vt:variant>
      <vt:variant>
        <vt:i4>852066</vt:i4>
      </vt:variant>
      <vt:variant>
        <vt:i4>15</vt:i4>
      </vt:variant>
      <vt:variant>
        <vt:i4>0</vt:i4>
      </vt:variant>
      <vt:variant>
        <vt:i4>5</vt:i4>
      </vt:variant>
      <vt:variant>
        <vt:lpwstr>http://www.bibellesebund.de/schlunz/stundenentwurf_5.pdf</vt:lpwstr>
      </vt:variant>
      <vt:variant>
        <vt:lpwstr/>
      </vt:variant>
      <vt:variant>
        <vt:i4>720994</vt:i4>
      </vt:variant>
      <vt:variant>
        <vt:i4>12</vt:i4>
      </vt:variant>
      <vt:variant>
        <vt:i4>0</vt:i4>
      </vt:variant>
      <vt:variant>
        <vt:i4>5</vt:i4>
      </vt:variant>
      <vt:variant>
        <vt:lpwstr>http://www.bibellesebund.de/schlunz/stundenentwurf_3.pdf</vt:lpwstr>
      </vt:variant>
      <vt:variant>
        <vt:lpwstr/>
      </vt:variant>
      <vt:variant>
        <vt:i4>655458</vt:i4>
      </vt:variant>
      <vt:variant>
        <vt:i4>9</vt:i4>
      </vt:variant>
      <vt:variant>
        <vt:i4>0</vt:i4>
      </vt:variant>
      <vt:variant>
        <vt:i4>5</vt:i4>
      </vt:variant>
      <vt:variant>
        <vt:lpwstr>http://www.bibellesebund.de/schlunz/stundenentwurf_2.pdf</vt:lpwstr>
      </vt:variant>
      <vt:variant>
        <vt:lpwstr/>
      </vt:variant>
      <vt:variant>
        <vt:i4>2687078</vt:i4>
      </vt:variant>
      <vt:variant>
        <vt:i4>6</vt:i4>
      </vt:variant>
      <vt:variant>
        <vt:i4>0</vt:i4>
      </vt:variant>
      <vt:variant>
        <vt:i4>5</vt:i4>
      </vt:variant>
      <vt:variant>
        <vt:lpwstr>http://www.derschlunz.de/impulse.php?view=5</vt:lpwstr>
      </vt:variant>
      <vt:variant>
        <vt:lpwstr/>
      </vt:variant>
      <vt:variant>
        <vt:i4>2687078</vt:i4>
      </vt:variant>
      <vt:variant>
        <vt:i4>3</vt:i4>
      </vt:variant>
      <vt:variant>
        <vt:i4>0</vt:i4>
      </vt:variant>
      <vt:variant>
        <vt:i4>5</vt:i4>
      </vt:variant>
      <vt:variant>
        <vt:lpwstr>http://www.derschlunz.de/impulse.php?view=2</vt:lpwstr>
      </vt:variant>
      <vt:variant>
        <vt:lpwstr/>
      </vt:variant>
      <vt:variant>
        <vt:i4>1507397</vt:i4>
      </vt:variant>
      <vt:variant>
        <vt:i4>0</vt:i4>
      </vt:variant>
      <vt:variant>
        <vt:i4>0</vt:i4>
      </vt:variant>
      <vt:variant>
        <vt:i4>5</vt:i4>
      </vt:variant>
      <vt:variant>
        <vt:lpwstr>http://www.derschlunz.de/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Schlunz für die Gemeinde – www</dc:title>
  <dc:subject/>
  <dc:creator>kinder</dc:creator>
  <cp:keywords/>
  <dc:description/>
  <cp:lastModifiedBy>FEG Schweiz - Sabine Jäggi</cp:lastModifiedBy>
  <cp:revision>3</cp:revision>
  <dcterms:created xsi:type="dcterms:W3CDTF">2015-09-02T11:40:00Z</dcterms:created>
  <dcterms:modified xsi:type="dcterms:W3CDTF">2015-09-02T11:42:00Z</dcterms:modified>
</cp:coreProperties>
</file>